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1E" w:rsidRPr="00372F1E" w:rsidRDefault="00372F1E" w:rsidP="00372F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72F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Функциональная грамотность</w:t>
      </w:r>
    </w:p>
    <w:p w:rsidR="00372F1E" w:rsidRPr="00372F1E" w:rsidRDefault="00372F1E" w:rsidP="00372F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72F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72F1E" w:rsidRPr="00372F1E" w:rsidRDefault="00372F1E" w:rsidP="00372F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72F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72F1E" w:rsidRPr="00372F1E" w:rsidRDefault="00372F1E" w:rsidP="00372F1E">
      <w:pPr>
        <w:shd w:val="clear" w:color="auto" w:fill="FFFFFF"/>
        <w:spacing w:before="100" w:beforeAutospacing="1" w:after="15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72F1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Функциональная грамотность — основа </w:t>
      </w:r>
      <w:proofErr w:type="gramStart"/>
      <w:r w:rsidRPr="00372F1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>жизненной</w:t>
      </w:r>
      <w:proofErr w:type="gramEnd"/>
      <w:r w:rsidRPr="00372F1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 xml:space="preserve"> и</w:t>
      </w:r>
    </w:p>
    <w:p w:rsidR="00372F1E" w:rsidRPr="00372F1E" w:rsidRDefault="00372F1E" w:rsidP="00372F1E">
      <w:pPr>
        <w:shd w:val="clear" w:color="auto" w:fill="FFFFFF"/>
        <w:spacing w:before="100" w:beforeAutospacing="1" w:after="15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72F1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8"/>
          <w:szCs w:val="28"/>
          <w:shd w:val="clear" w:color="auto" w:fill="FFFFFF"/>
          <w:lang w:eastAsia="ru-RU"/>
        </w:rPr>
        <w:t>профессиональной успешности выпускников!</w:t>
      </w:r>
    </w:p>
    <w:p w:rsidR="00372F1E" w:rsidRPr="00372F1E" w:rsidRDefault="00372F1E" w:rsidP="00372F1E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72F1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shd w:val="clear" w:color="auto" w:fill="FFFFFF"/>
          <w:lang w:eastAsia="ru-RU"/>
        </w:rPr>
        <w:t>ФУНКЦИОНАЛЬНАЯ ГРАМОТНОСТЬ</w:t>
      </w:r>
    </w:p>
    <w:p w:rsidR="00372F1E" w:rsidRPr="00372F1E" w:rsidRDefault="00372F1E" w:rsidP="00372F1E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72F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/>
        </w:rPr>
        <w:t>— это выработанная в процессе учебной и практической деятельности способность к компетентному и эффективному действию, умение находить оптимальные способы решения проблем, возникающих в ходе практической деятельности, и воплощать найденные решения</w:t>
      </w:r>
    </w:p>
    <w:p w:rsidR="00372F1E" w:rsidRPr="00372F1E" w:rsidRDefault="00372F1E" w:rsidP="00372F1E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72F1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shd w:val="clear" w:color="auto" w:fill="FFFFFF"/>
          <w:lang w:eastAsia="ru-RU"/>
        </w:rPr>
        <w:t>Документы</w:t>
      </w:r>
    </w:p>
    <w:p w:rsidR="00372F1E" w:rsidRPr="00372F1E" w:rsidRDefault="00372F1E" w:rsidP="00372F1E">
      <w:pPr>
        <w:shd w:val="clear" w:color="auto" w:fill="FFFFFF"/>
        <w:spacing w:before="105" w:after="10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72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 Президента Российской Федерации № 204 от 07.05.2018 Правительству РФ поручено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образования).</w:t>
      </w:r>
    </w:p>
    <w:p w:rsidR="00372F1E" w:rsidRPr="00372F1E" w:rsidRDefault="00372F1E" w:rsidP="00372F1E">
      <w:pPr>
        <w:shd w:val="clear" w:color="auto" w:fill="FFFFFF"/>
        <w:spacing w:before="100" w:beforeAutospacing="1" w:after="10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72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функциональной грамотности рассматривается как условие становления динамичной, творческой, ответственной, конкурентоспособной личности (Из Государственной программы РФ «Развитие образования» (2018-2025 годы) от 26 декабря 2017 г:</w:t>
      </w:r>
      <w:proofErr w:type="gramEnd"/>
    </w:p>
    <w:p w:rsidR="00372F1E" w:rsidRPr="00372F1E" w:rsidRDefault="00372F1E" w:rsidP="00372F1E">
      <w:pPr>
        <w:shd w:val="clear" w:color="auto" w:fill="FFFFFF"/>
        <w:spacing w:before="105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72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программы – качество образования, которое характеризуется: </w:t>
      </w:r>
      <w:proofErr w:type="spellStart"/>
      <w:proofErr w:type="gramStart"/>
      <w:r w:rsidRPr="00372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proofErr w:type="gramEnd"/>
      <w:r w:rsidRPr="00372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охранением</w:t>
      </w:r>
      <w:proofErr w:type="spellEnd"/>
      <w:r w:rsidRPr="00372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лидирующих позиций РФ в международном исследовании качества чтения и понимания текстов (PIRLS), а также в международном исследовании качества математического и естественнонаучного образования (TIMSS); повышением позиций РФ в международной программе по оценке образовательных достижений учащихся (PISA).</w:t>
      </w:r>
    </w:p>
    <w:p w:rsidR="00372F1E" w:rsidRPr="00372F1E" w:rsidRDefault="00372F1E" w:rsidP="00372F1E">
      <w:pPr>
        <w:shd w:val="clear" w:color="auto" w:fill="FFFFFF"/>
        <w:spacing w:before="105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72F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Банк тренировочных заданий, диагностических работ по функциональной грамотности:</w:t>
      </w:r>
    </w:p>
    <w:p w:rsidR="00372F1E" w:rsidRPr="00372F1E" w:rsidRDefault="00372F1E" w:rsidP="00372F1E">
      <w:pPr>
        <w:shd w:val="clear" w:color="auto" w:fill="FFFFFF"/>
        <w:spacing w:before="105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72F1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72F1E" w:rsidRPr="00372F1E" w:rsidRDefault="003D4E21" w:rsidP="00372F1E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proofErr w:type="spellStart"/>
        <w:r w:rsidR="00372F1E" w:rsidRPr="00372F1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Медиатека</w:t>
        </w:r>
        <w:proofErr w:type="spellEnd"/>
        <w:r w:rsidR="00372F1E" w:rsidRPr="00372F1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 xml:space="preserve"> (</w:t>
        </w:r>
        <w:proofErr w:type="spellStart"/>
        <w:r w:rsidR="00372F1E" w:rsidRPr="00372F1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prosv.ru</w:t>
        </w:r>
        <w:proofErr w:type="spellEnd"/>
        <w:r w:rsidR="00372F1E" w:rsidRPr="00372F1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 xml:space="preserve">). Электронные учебники в </w:t>
        </w:r>
        <w:proofErr w:type="spellStart"/>
        <w:r w:rsidR="00372F1E" w:rsidRPr="00372F1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Медиатеке</w:t>
        </w:r>
        <w:proofErr w:type="spellEnd"/>
        <w:r w:rsidR="00372F1E" w:rsidRPr="00372F1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. 1000 учебников с интерактивными объектами и удобной навигацией. Можно использовать через сайт или мобильное приложение.</w:t>
        </w:r>
      </w:hyperlink>
      <w:r w:rsidR="00372F1E" w:rsidRPr="00372F1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br/>
      </w:r>
      <w:hyperlink r:id="rId6" w:history="1">
        <w:r w:rsidR="00372F1E" w:rsidRPr="00372F1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Доступ к электронным учебникам издательства «Просвещение»</w:t>
        </w:r>
      </w:hyperlink>
      <w:r w:rsidR="00372F1E" w:rsidRPr="00372F1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372F1E" w:rsidRPr="00372F1E" w:rsidRDefault="003D4E21" w:rsidP="00372F1E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="00372F1E" w:rsidRPr="00372F1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Электронный банк заданий по функциональной грамотности</w:t>
        </w:r>
      </w:hyperlink>
      <w:r w:rsidR="00372F1E" w:rsidRPr="00372F1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372F1E" w:rsidRPr="00372F1E" w:rsidRDefault="003D4E21" w:rsidP="00372F1E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="00372F1E" w:rsidRPr="00372F1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</w:t>
        </w:r>
      </w:hyperlink>
      <w:r w:rsidR="00372F1E" w:rsidRPr="00372F1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372F1E" w:rsidRPr="00372F1E" w:rsidRDefault="003D4E21" w:rsidP="00372F1E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="00372F1E" w:rsidRPr="00372F1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Банк заданий PISA</w:t>
        </w:r>
      </w:hyperlink>
      <w:r w:rsidR="00372F1E" w:rsidRPr="00372F1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372F1E" w:rsidRPr="00372F1E" w:rsidRDefault="003D4E21" w:rsidP="00372F1E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="00372F1E" w:rsidRPr="00372F1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Мастер-классы PISA</w:t>
        </w:r>
      </w:hyperlink>
      <w:r w:rsidR="00372F1E" w:rsidRPr="00372F1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372F1E" w:rsidRPr="00372F1E" w:rsidRDefault="003D4E21" w:rsidP="00372F1E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proofErr w:type="spellStart"/>
        <w:r w:rsidR="00372F1E" w:rsidRPr="00372F1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Онлайн-курсы</w:t>
        </w:r>
        <w:proofErr w:type="spellEnd"/>
        <w:r w:rsidR="00372F1E" w:rsidRPr="00372F1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 xml:space="preserve"> повышения квалификации при подготовке к PISA</w:t>
        </w:r>
      </w:hyperlink>
      <w:r w:rsidR="00372F1E" w:rsidRPr="00372F1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372F1E" w:rsidRPr="00372F1E" w:rsidRDefault="003D4E21" w:rsidP="00372F1E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history="1">
        <w:r w:rsidR="00372F1E" w:rsidRPr="00372F1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Издания центра ГГТУ Учитель будущего</w:t>
        </w:r>
      </w:hyperlink>
      <w:r w:rsidR="00372F1E" w:rsidRPr="00372F1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372F1E" w:rsidRPr="00372F1E" w:rsidRDefault="003D4E21" w:rsidP="00372F1E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history="1">
        <w:r w:rsidR="00372F1E" w:rsidRPr="00372F1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Функциональная грамотность в современном образовании. Сборник заданий для подготовки к международному сравнительному исследованию PISA</w:t>
        </w:r>
      </w:hyperlink>
      <w:r w:rsidR="00372F1E" w:rsidRPr="00372F1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372F1E" w:rsidRPr="00372F1E" w:rsidRDefault="00372F1E" w:rsidP="00372F1E">
      <w:pPr>
        <w:shd w:val="clear" w:color="auto" w:fill="FFFFFF"/>
        <w:spacing w:before="105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72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hyperlink r:id="rId14" w:history="1">
        <w:r w:rsidRPr="00372F1E">
          <w:rPr>
            <w:rFonts w:ascii="Times New Roman" w:eastAsia="Times New Roman" w:hAnsi="Times New Roman" w:cs="Times New Roman"/>
            <w:color w:val="005D68"/>
            <w:sz w:val="28"/>
            <w:lang w:eastAsia="ru-RU"/>
          </w:rPr>
          <w:t>Читательская грамотность</w:t>
        </w:r>
      </w:hyperlink>
    </w:p>
    <w:p w:rsidR="00372F1E" w:rsidRPr="00372F1E" w:rsidRDefault="00372F1E" w:rsidP="00372F1E">
      <w:pPr>
        <w:shd w:val="clear" w:color="auto" w:fill="FFFFFF"/>
        <w:spacing w:before="105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72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hyperlink r:id="rId15" w:history="1">
        <w:r w:rsidRPr="00372F1E">
          <w:rPr>
            <w:rFonts w:ascii="Times New Roman" w:eastAsia="Times New Roman" w:hAnsi="Times New Roman" w:cs="Times New Roman"/>
            <w:color w:val="005D68"/>
            <w:sz w:val="28"/>
            <w:u w:val="single"/>
            <w:lang w:eastAsia="ru-RU"/>
          </w:rPr>
          <w:t>Математическая грамотность</w:t>
        </w:r>
      </w:hyperlink>
    </w:p>
    <w:p w:rsidR="00372F1E" w:rsidRPr="00372F1E" w:rsidRDefault="00372F1E" w:rsidP="00372F1E">
      <w:pPr>
        <w:shd w:val="clear" w:color="auto" w:fill="FFFFFF"/>
        <w:spacing w:before="105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72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hyperlink r:id="rId16" w:history="1">
        <w:r w:rsidRPr="00372F1E">
          <w:rPr>
            <w:rFonts w:ascii="Times New Roman" w:eastAsia="Times New Roman" w:hAnsi="Times New Roman" w:cs="Times New Roman"/>
            <w:color w:val="005D68"/>
            <w:sz w:val="28"/>
            <w:u w:val="single"/>
            <w:lang w:eastAsia="ru-RU"/>
          </w:rPr>
          <w:t>Финансовая грамотность</w:t>
        </w:r>
      </w:hyperlink>
    </w:p>
    <w:p w:rsidR="00372F1E" w:rsidRPr="00372F1E" w:rsidRDefault="00372F1E" w:rsidP="00372F1E">
      <w:pPr>
        <w:shd w:val="clear" w:color="auto" w:fill="FFFFFF"/>
        <w:spacing w:before="105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72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hyperlink r:id="rId17" w:history="1">
        <w:r w:rsidRPr="00372F1E">
          <w:rPr>
            <w:rFonts w:ascii="Times New Roman" w:eastAsia="Times New Roman" w:hAnsi="Times New Roman" w:cs="Times New Roman"/>
            <w:color w:val="005D68"/>
            <w:sz w:val="28"/>
            <w:u w:val="single"/>
            <w:lang w:eastAsia="ru-RU"/>
          </w:rPr>
          <w:t>Естественнонаучная грамотность</w:t>
        </w:r>
      </w:hyperlink>
    </w:p>
    <w:p w:rsidR="00372F1E" w:rsidRDefault="00372F1E" w:rsidP="00372F1E">
      <w:pPr>
        <w:shd w:val="clear" w:color="auto" w:fill="FFFFFF"/>
        <w:spacing w:before="105" w:after="100" w:afterAutospacing="1" w:line="240" w:lineRule="auto"/>
        <w:ind w:firstLine="708"/>
      </w:pPr>
      <w:r w:rsidRPr="0037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hyperlink r:id="rId18" w:history="1">
        <w:r w:rsidRPr="00372F1E">
          <w:rPr>
            <w:rFonts w:ascii="Times New Roman" w:eastAsia="Times New Roman" w:hAnsi="Times New Roman" w:cs="Times New Roman"/>
            <w:color w:val="005D68"/>
            <w:sz w:val="28"/>
            <w:u w:val="single"/>
            <w:lang w:eastAsia="ru-RU"/>
          </w:rPr>
          <w:t>Банк заданий для начальной школы</w:t>
        </w:r>
      </w:hyperlink>
    </w:p>
    <w:p w:rsidR="000232D9" w:rsidRDefault="000232D9" w:rsidP="00372F1E">
      <w:pPr>
        <w:shd w:val="clear" w:color="auto" w:fill="FFFFFF"/>
        <w:spacing w:before="105" w:after="100" w:afterAutospacing="1" w:line="240" w:lineRule="auto"/>
        <w:ind w:firstLine="708"/>
      </w:pPr>
    </w:p>
    <w:p w:rsidR="000232D9" w:rsidRPr="001413F9" w:rsidRDefault="000232D9" w:rsidP="000232D9">
      <w:pPr>
        <w:ind w:firstLine="708"/>
        <w:jc w:val="both"/>
        <w:rPr>
          <w:sz w:val="28"/>
          <w:szCs w:val="28"/>
        </w:rPr>
      </w:pPr>
      <w:r w:rsidRPr="000232D9">
        <w:rPr>
          <w:rFonts w:ascii="Times New Roman" w:hAnsi="Times New Roman" w:cs="Times New Roman"/>
          <w:sz w:val="28"/>
          <w:szCs w:val="28"/>
        </w:rPr>
        <w:t>Запись родительского собрания «Функциональная грамотность в вопросах и ответах»:</w:t>
      </w:r>
      <w:r w:rsidRPr="001413F9">
        <w:rPr>
          <w:sz w:val="28"/>
          <w:szCs w:val="28"/>
        </w:rPr>
        <w:t xml:space="preserve"> </w:t>
      </w:r>
      <w:hyperlink r:id="rId19" w:history="1">
        <w:r w:rsidRPr="001413F9">
          <w:rPr>
            <w:rStyle w:val="a5"/>
            <w:sz w:val="28"/>
            <w:szCs w:val="28"/>
          </w:rPr>
          <w:t>https://youtu.be/7g-pMainXpg</w:t>
        </w:r>
      </w:hyperlink>
      <w:r w:rsidRPr="001413F9">
        <w:rPr>
          <w:sz w:val="28"/>
          <w:szCs w:val="28"/>
        </w:rPr>
        <w:t xml:space="preserve">. </w:t>
      </w:r>
    </w:p>
    <w:p w:rsidR="000232D9" w:rsidRPr="00372F1E" w:rsidRDefault="000232D9" w:rsidP="00372F1E">
      <w:pPr>
        <w:shd w:val="clear" w:color="auto" w:fill="FFFFFF"/>
        <w:spacing w:before="105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B2439C" w:rsidRDefault="00B2439C"/>
    <w:sectPr w:rsidR="00B2439C" w:rsidSect="00B2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8BC"/>
    <w:multiLevelType w:val="multilevel"/>
    <w:tmpl w:val="936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F1E"/>
    <w:rsid w:val="000232D9"/>
    <w:rsid w:val="00372F1E"/>
    <w:rsid w:val="003D4E21"/>
    <w:rsid w:val="00B2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F1E"/>
    <w:rPr>
      <w:b/>
      <w:bCs/>
    </w:rPr>
  </w:style>
  <w:style w:type="character" w:styleId="a5">
    <w:name w:val="Hyperlink"/>
    <w:basedOn w:val="a0"/>
    <w:unhideWhenUsed/>
    <w:rsid w:val="00372F1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2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13" Type="http://schemas.openxmlformats.org/officeDocument/2006/relationships/hyperlink" Target="https://profcentr.ggtu.ru/images/documents/izd_function.pdf" TargetMode="External"/><Relationship Id="rId18" Type="http://schemas.openxmlformats.org/officeDocument/2006/relationships/hyperlink" Target="https://gimnazia133.my1.ru/index/bank_zadanij_dlja_nachalnoj_shkoly/0-9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s://profcentr.ggtu.ru/index.php/programmy/11-materialy/88-onlajn-kursy-povysheniya-kvalifikatsii" TargetMode="External"/><Relationship Id="rId17" Type="http://schemas.openxmlformats.org/officeDocument/2006/relationships/hyperlink" Target="https://gimnazia133.my1.ru/FG/Bank_zadanii/estestvennonauchnaja_gramotnost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mnazia133.my1.ru/FG/Bank_zadanii/finansovaja_gramotnost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static/files/Mediateka_UserGuide.pdf" TargetMode="External"/><Relationship Id="rId11" Type="http://schemas.openxmlformats.org/officeDocument/2006/relationships/hyperlink" Target="https://profcentr.ggtu.ru/index.php/programmy/11-materialy/88-onlajn-kursy-povysheniya-kvalifikatsii" TargetMode="External"/><Relationship Id="rId5" Type="http://schemas.openxmlformats.org/officeDocument/2006/relationships/hyperlink" Target="https://media.prosv.ru/" TargetMode="External"/><Relationship Id="rId15" Type="http://schemas.openxmlformats.org/officeDocument/2006/relationships/hyperlink" Target="https://gimnazia133.my1.ru/FG/Bank_zadanii/matematicheskaja_gramotnost.doc" TargetMode="External"/><Relationship Id="rId10" Type="http://schemas.openxmlformats.org/officeDocument/2006/relationships/hyperlink" Target="https://profcentr.ggtu.ru/index.php/programmy/11-materialy/81-master-klassy-pisa" TargetMode="External"/><Relationship Id="rId19" Type="http://schemas.openxmlformats.org/officeDocument/2006/relationships/hyperlink" Target="https://youtu.be/7g-pMainX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centr.ggtu.ru/index.php/dokumenty/43-bank-zadanij-pisa" TargetMode="External"/><Relationship Id="rId14" Type="http://schemas.openxmlformats.org/officeDocument/2006/relationships/hyperlink" Target="https://gimnazia133.my1.ru/FG/Bank_zadanii/chitatelskaja_gramotnos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2022-01-21T05:47:00Z</dcterms:created>
  <dcterms:modified xsi:type="dcterms:W3CDTF">2022-01-21T05:56:00Z</dcterms:modified>
</cp:coreProperties>
</file>